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65A" w:rsidRPr="00957ECA" w:rsidRDefault="0015465A" w:rsidP="00A24221">
      <w:pPr>
        <w:spacing w:after="0" w:line="480" w:lineRule="auto"/>
        <w:jc w:val="center"/>
        <w:rPr>
          <w:rFonts w:ascii="Times New Roman" w:hAnsi="Times New Roman" w:cs="Times New Roman"/>
          <w:sz w:val="24"/>
          <w:szCs w:val="24"/>
        </w:rPr>
      </w:pPr>
    </w:p>
    <w:p w:rsidR="0015465A" w:rsidRPr="00957ECA" w:rsidRDefault="0015465A" w:rsidP="00A24221">
      <w:pPr>
        <w:spacing w:after="0" w:line="480" w:lineRule="auto"/>
        <w:jc w:val="center"/>
        <w:rPr>
          <w:rFonts w:ascii="Times New Roman" w:hAnsi="Times New Roman" w:cs="Times New Roman"/>
          <w:sz w:val="24"/>
          <w:szCs w:val="24"/>
        </w:rPr>
      </w:pPr>
    </w:p>
    <w:p w:rsidR="0015465A" w:rsidRPr="00957ECA" w:rsidRDefault="0015465A" w:rsidP="00A24221">
      <w:pPr>
        <w:spacing w:after="0" w:line="480" w:lineRule="auto"/>
        <w:jc w:val="center"/>
        <w:rPr>
          <w:rFonts w:ascii="Times New Roman" w:hAnsi="Times New Roman" w:cs="Times New Roman"/>
          <w:sz w:val="24"/>
          <w:szCs w:val="24"/>
        </w:rPr>
      </w:pPr>
    </w:p>
    <w:p w:rsidR="0015465A" w:rsidRPr="00957ECA" w:rsidRDefault="0015465A" w:rsidP="00A24221">
      <w:pPr>
        <w:spacing w:after="0" w:line="480" w:lineRule="auto"/>
        <w:jc w:val="center"/>
        <w:rPr>
          <w:rFonts w:ascii="Times New Roman" w:hAnsi="Times New Roman" w:cs="Times New Roman"/>
          <w:sz w:val="24"/>
          <w:szCs w:val="24"/>
        </w:rPr>
      </w:pPr>
    </w:p>
    <w:p w:rsidR="0015465A" w:rsidRPr="00957ECA" w:rsidRDefault="0015465A" w:rsidP="00A24221">
      <w:pPr>
        <w:spacing w:after="0" w:line="480" w:lineRule="auto"/>
        <w:jc w:val="center"/>
        <w:rPr>
          <w:rFonts w:ascii="Times New Roman" w:hAnsi="Times New Roman" w:cs="Times New Roman"/>
          <w:sz w:val="24"/>
          <w:szCs w:val="24"/>
        </w:rPr>
      </w:pPr>
    </w:p>
    <w:p w:rsidR="0015465A" w:rsidRPr="00957ECA" w:rsidRDefault="0015465A" w:rsidP="00A24221">
      <w:pPr>
        <w:spacing w:after="0" w:line="480" w:lineRule="auto"/>
        <w:jc w:val="center"/>
        <w:rPr>
          <w:rFonts w:ascii="Times New Roman" w:hAnsi="Times New Roman" w:cs="Times New Roman"/>
          <w:sz w:val="24"/>
          <w:szCs w:val="24"/>
        </w:rPr>
      </w:pPr>
    </w:p>
    <w:p w:rsidR="0015465A" w:rsidRPr="00957ECA" w:rsidRDefault="0015465A" w:rsidP="00A24221">
      <w:pPr>
        <w:spacing w:after="0" w:line="480" w:lineRule="auto"/>
        <w:jc w:val="center"/>
        <w:rPr>
          <w:rFonts w:ascii="Times New Roman" w:hAnsi="Times New Roman" w:cs="Times New Roman"/>
          <w:sz w:val="24"/>
          <w:szCs w:val="24"/>
        </w:rPr>
      </w:pPr>
    </w:p>
    <w:p w:rsidR="0015465A" w:rsidRPr="00957ECA" w:rsidRDefault="0015465A" w:rsidP="00A24221">
      <w:pPr>
        <w:spacing w:after="0" w:line="480" w:lineRule="auto"/>
        <w:rPr>
          <w:rFonts w:ascii="Times New Roman" w:hAnsi="Times New Roman" w:cs="Times New Roman"/>
          <w:sz w:val="24"/>
          <w:szCs w:val="24"/>
        </w:rPr>
      </w:pPr>
    </w:p>
    <w:p w:rsidR="00056795" w:rsidRDefault="00056795" w:rsidP="00A24221">
      <w:pPr>
        <w:spacing w:after="0" w:line="480" w:lineRule="auto"/>
        <w:jc w:val="center"/>
        <w:rPr>
          <w:rFonts w:ascii="Times New Roman" w:hAnsi="Times New Roman" w:cs="Times New Roman"/>
          <w:sz w:val="24"/>
          <w:szCs w:val="24"/>
        </w:rPr>
      </w:pPr>
      <w:r w:rsidRPr="00056795">
        <w:rPr>
          <w:rFonts w:ascii="Times New Roman" w:hAnsi="Times New Roman" w:cs="Times New Roman"/>
          <w:sz w:val="24"/>
          <w:szCs w:val="24"/>
        </w:rPr>
        <w:t>Workplace Hazards</w:t>
      </w:r>
    </w:p>
    <w:p w:rsidR="0015465A" w:rsidRPr="00957ECA" w:rsidRDefault="0015465A" w:rsidP="00A24221">
      <w:pPr>
        <w:spacing w:after="0" w:line="480" w:lineRule="auto"/>
        <w:jc w:val="center"/>
        <w:rPr>
          <w:rFonts w:ascii="Times New Roman" w:hAnsi="Times New Roman" w:cs="Times New Roman"/>
          <w:sz w:val="24"/>
          <w:szCs w:val="24"/>
        </w:rPr>
      </w:pPr>
      <w:r w:rsidRPr="00957ECA">
        <w:rPr>
          <w:rFonts w:ascii="Times New Roman" w:hAnsi="Times New Roman" w:cs="Times New Roman"/>
          <w:sz w:val="24"/>
          <w:szCs w:val="24"/>
        </w:rPr>
        <w:t>Student Name:</w:t>
      </w:r>
    </w:p>
    <w:p w:rsidR="0015465A" w:rsidRPr="00957ECA" w:rsidRDefault="0015465A" w:rsidP="00A24221">
      <w:pPr>
        <w:spacing w:after="0" w:line="480" w:lineRule="auto"/>
        <w:jc w:val="center"/>
        <w:rPr>
          <w:rFonts w:ascii="Times New Roman" w:hAnsi="Times New Roman" w:cs="Times New Roman"/>
          <w:sz w:val="24"/>
          <w:szCs w:val="24"/>
        </w:rPr>
      </w:pPr>
      <w:r w:rsidRPr="00957ECA">
        <w:rPr>
          <w:rFonts w:ascii="Times New Roman" w:hAnsi="Times New Roman" w:cs="Times New Roman"/>
          <w:sz w:val="24"/>
          <w:szCs w:val="24"/>
        </w:rPr>
        <w:t>Institutional Affiliation:</w:t>
      </w:r>
    </w:p>
    <w:p w:rsidR="0015465A" w:rsidRPr="00957ECA" w:rsidRDefault="0015465A" w:rsidP="00A24221">
      <w:pPr>
        <w:spacing w:after="0" w:line="480" w:lineRule="auto"/>
        <w:jc w:val="center"/>
        <w:rPr>
          <w:rFonts w:ascii="Times New Roman" w:hAnsi="Times New Roman" w:cs="Times New Roman"/>
          <w:sz w:val="24"/>
          <w:szCs w:val="24"/>
        </w:rPr>
      </w:pPr>
      <w:r w:rsidRPr="00957ECA">
        <w:rPr>
          <w:rFonts w:ascii="Times New Roman" w:hAnsi="Times New Roman" w:cs="Times New Roman"/>
          <w:sz w:val="24"/>
          <w:szCs w:val="24"/>
        </w:rPr>
        <w:t>Date:</w:t>
      </w:r>
    </w:p>
    <w:p w:rsidR="0058001C" w:rsidRDefault="0058001C" w:rsidP="00A24221">
      <w:pPr>
        <w:spacing w:after="0" w:line="480" w:lineRule="auto"/>
        <w:rPr>
          <w:rFonts w:ascii="Times New Roman" w:hAnsi="Times New Roman" w:cs="Times New Roman"/>
          <w:color w:val="FF0000"/>
          <w:sz w:val="24"/>
          <w:szCs w:val="24"/>
          <w:shd w:val="clear" w:color="auto" w:fill="FFFFFF"/>
        </w:rPr>
      </w:pPr>
      <w:r>
        <w:rPr>
          <w:rFonts w:ascii="Times New Roman" w:hAnsi="Times New Roman" w:cs="Times New Roman"/>
          <w:color w:val="FF0000"/>
          <w:sz w:val="24"/>
          <w:szCs w:val="24"/>
          <w:shd w:val="clear" w:color="auto" w:fill="FFFFFF"/>
        </w:rPr>
        <w:br w:type="page"/>
      </w:r>
    </w:p>
    <w:p w:rsidR="00056795" w:rsidRDefault="00ED07EC" w:rsidP="00A2422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One of the problems that are experienced in the provision of nursing care services is workplace hazards. </w:t>
      </w:r>
      <w:r w:rsidR="00556523">
        <w:rPr>
          <w:rFonts w:ascii="Times New Roman" w:hAnsi="Times New Roman" w:cs="Times New Roman"/>
          <w:sz w:val="24"/>
          <w:szCs w:val="24"/>
        </w:rPr>
        <w:t xml:space="preserve">Nurses face diverse workplace hazards </w:t>
      </w:r>
      <w:r w:rsidR="000C06B1">
        <w:rPr>
          <w:rFonts w:ascii="Times New Roman" w:hAnsi="Times New Roman" w:cs="Times New Roman"/>
          <w:sz w:val="24"/>
          <w:szCs w:val="24"/>
        </w:rPr>
        <w:t xml:space="preserve">on a daily basis while simply doing their usual jobs. </w:t>
      </w:r>
      <w:r w:rsidR="00491D3F">
        <w:rPr>
          <w:rFonts w:ascii="Times New Roman" w:hAnsi="Times New Roman" w:cs="Times New Roman"/>
          <w:sz w:val="24"/>
          <w:szCs w:val="24"/>
        </w:rPr>
        <w:t xml:space="preserve">The said hazards are such as getting exposed to blood-borne pathogens, hand washing-related dermatitis, injuries, in addition </w:t>
      </w:r>
      <w:r w:rsidR="002252D0">
        <w:rPr>
          <w:rFonts w:ascii="Times New Roman" w:hAnsi="Times New Roman" w:cs="Times New Roman"/>
          <w:sz w:val="24"/>
          <w:szCs w:val="24"/>
        </w:rPr>
        <w:t xml:space="preserve">to cold, together with flu germs. </w:t>
      </w:r>
      <w:r w:rsidR="00021992">
        <w:rPr>
          <w:rFonts w:ascii="Times New Roman" w:hAnsi="Times New Roman" w:cs="Times New Roman"/>
          <w:sz w:val="24"/>
          <w:szCs w:val="24"/>
        </w:rPr>
        <w:t xml:space="preserve">In accordance to the estimates of OSHA, </w:t>
      </w:r>
      <w:r w:rsidR="00384B7E">
        <w:rPr>
          <w:rFonts w:ascii="Times New Roman" w:hAnsi="Times New Roman" w:cs="Times New Roman"/>
          <w:sz w:val="24"/>
          <w:szCs w:val="24"/>
        </w:rPr>
        <w:t xml:space="preserve">5.6 million of around 12.2 million employees within the healthcare industry along with other related jobs are highly likely to be exposed to blood-borne pathogens. Besides, acute injury, there is also a likelihood that nurses suffer harm within their hands. </w:t>
      </w:r>
      <w:r w:rsidR="00772A14">
        <w:rPr>
          <w:rFonts w:ascii="Times New Roman" w:hAnsi="Times New Roman" w:cs="Times New Roman"/>
          <w:sz w:val="24"/>
          <w:szCs w:val="24"/>
        </w:rPr>
        <w:t>In reference to a University of Manchester study, it was established that healthcare employees</w:t>
      </w:r>
      <w:r w:rsidR="00AD7F8A">
        <w:rPr>
          <w:rFonts w:ascii="Times New Roman" w:hAnsi="Times New Roman" w:cs="Times New Roman"/>
          <w:sz w:val="24"/>
          <w:szCs w:val="24"/>
        </w:rPr>
        <w:t>, who include nurses</w:t>
      </w:r>
      <w:r w:rsidR="00291281">
        <w:rPr>
          <w:rFonts w:ascii="Times New Roman" w:hAnsi="Times New Roman" w:cs="Times New Roman"/>
          <w:sz w:val="24"/>
          <w:szCs w:val="24"/>
        </w:rPr>
        <w:t>, adhering</w:t>
      </w:r>
      <w:r w:rsidR="00772A14">
        <w:rPr>
          <w:rFonts w:ascii="Times New Roman" w:hAnsi="Times New Roman" w:cs="Times New Roman"/>
          <w:sz w:val="24"/>
          <w:szCs w:val="24"/>
        </w:rPr>
        <w:t xml:space="preserve"> to hand hygiene protocol are prone to severe or moderate skin damage. </w:t>
      </w:r>
      <w:r w:rsidR="00AD7F8A">
        <w:rPr>
          <w:rFonts w:ascii="Times New Roman" w:hAnsi="Times New Roman" w:cs="Times New Roman"/>
          <w:sz w:val="24"/>
          <w:szCs w:val="24"/>
        </w:rPr>
        <w:t>Within the same study, it was foun</w:t>
      </w:r>
      <w:r w:rsidR="005C4B96">
        <w:rPr>
          <w:rFonts w:ascii="Times New Roman" w:hAnsi="Times New Roman" w:cs="Times New Roman"/>
          <w:sz w:val="24"/>
          <w:szCs w:val="24"/>
        </w:rPr>
        <w:t xml:space="preserve">d out that healthcare employees made up around </w:t>
      </w:r>
      <w:r w:rsidR="00B97DBF">
        <w:rPr>
          <w:rFonts w:ascii="Times New Roman" w:hAnsi="Times New Roman" w:cs="Times New Roman"/>
          <w:sz w:val="24"/>
          <w:szCs w:val="24"/>
        </w:rPr>
        <w:t>25% of the reported irritant contact dermatitis cases</w:t>
      </w:r>
      <w:r w:rsidR="00DC15DD">
        <w:rPr>
          <w:rFonts w:ascii="Times New Roman" w:hAnsi="Times New Roman" w:cs="Times New Roman"/>
          <w:sz w:val="24"/>
          <w:szCs w:val="24"/>
        </w:rPr>
        <w:t xml:space="preserve"> (</w:t>
      </w:r>
      <w:r w:rsidR="00DC15DD" w:rsidRPr="00DC15DD">
        <w:rPr>
          <w:rFonts w:ascii="Times New Roman" w:hAnsi="Times New Roman" w:cs="Times New Roman"/>
          <w:sz w:val="24"/>
          <w:szCs w:val="24"/>
        </w:rPr>
        <w:t>Stocks</w:t>
      </w:r>
      <w:r w:rsidR="00DC15DD">
        <w:rPr>
          <w:rFonts w:ascii="Times New Roman" w:hAnsi="Times New Roman" w:cs="Times New Roman"/>
          <w:sz w:val="24"/>
          <w:szCs w:val="24"/>
        </w:rPr>
        <w:t xml:space="preserve"> et al., 2015)</w:t>
      </w:r>
      <w:r w:rsidR="00B97DBF">
        <w:rPr>
          <w:rFonts w:ascii="Times New Roman" w:hAnsi="Times New Roman" w:cs="Times New Roman"/>
          <w:sz w:val="24"/>
          <w:szCs w:val="24"/>
        </w:rPr>
        <w:t xml:space="preserve">. </w:t>
      </w:r>
    </w:p>
    <w:p w:rsidR="003B3844" w:rsidRDefault="003B3844" w:rsidP="00A2422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C2430">
        <w:rPr>
          <w:rFonts w:ascii="Times New Roman" w:hAnsi="Times New Roman" w:cs="Times New Roman"/>
          <w:sz w:val="24"/>
          <w:szCs w:val="24"/>
        </w:rPr>
        <w:t xml:space="preserve">In order to solve the aforementioned workplace hazards that are common in the provision of nursing care services, it is necessary for the nurses to understand that protection goes beyond their hands. </w:t>
      </w:r>
      <w:r w:rsidR="00EB40BF">
        <w:rPr>
          <w:rFonts w:ascii="Times New Roman" w:hAnsi="Times New Roman" w:cs="Times New Roman"/>
          <w:sz w:val="24"/>
          <w:szCs w:val="24"/>
        </w:rPr>
        <w:t>The hospitals together with health systems should be prepared to provide all the necessary protective gear to their personnel</w:t>
      </w:r>
      <w:r w:rsidR="000D0E63">
        <w:rPr>
          <w:rFonts w:ascii="Times New Roman" w:hAnsi="Times New Roman" w:cs="Times New Roman"/>
          <w:sz w:val="24"/>
          <w:szCs w:val="24"/>
        </w:rPr>
        <w:t xml:space="preserve"> (</w:t>
      </w:r>
      <w:r w:rsidR="000D0E63" w:rsidRPr="000026DF">
        <w:rPr>
          <w:rFonts w:ascii="Times New Roman" w:hAnsi="Times New Roman" w:cs="Times New Roman"/>
          <w:sz w:val="24"/>
          <w:szCs w:val="24"/>
        </w:rPr>
        <w:t>Geiger-B</w:t>
      </w:r>
      <w:r w:rsidR="000D0E63">
        <w:rPr>
          <w:rFonts w:ascii="Times New Roman" w:hAnsi="Times New Roman" w:cs="Times New Roman"/>
          <w:sz w:val="24"/>
          <w:szCs w:val="24"/>
        </w:rPr>
        <w:t xml:space="preserve">rown </w:t>
      </w:r>
      <w:bookmarkStart w:id="0" w:name="_GoBack"/>
      <w:bookmarkEnd w:id="0"/>
      <w:r w:rsidR="000D0E63">
        <w:rPr>
          <w:rFonts w:ascii="Times New Roman" w:hAnsi="Times New Roman" w:cs="Times New Roman"/>
          <w:sz w:val="24"/>
          <w:szCs w:val="24"/>
        </w:rPr>
        <w:t>&amp; Lipscomb, 2011)</w:t>
      </w:r>
      <w:r w:rsidR="00EB40BF">
        <w:rPr>
          <w:rFonts w:ascii="Times New Roman" w:hAnsi="Times New Roman" w:cs="Times New Roman"/>
          <w:sz w:val="24"/>
          <w:szCs w:val="24"/>
        </w:rPr>
        <w:t xml:space="preserve">. This include taking measures such as the vaccination of nurses against flu as the cold season approaches. Most importantly the nurses have to be provided with high-tech protective gears such as the antiviral face mask </w:t>
      </w:r>
      <w:r w:rsidR="007A6F12">
        <w:rPr>
          <w:rFonts w:ascii="Times New Roman" w:hAnsi="Times New Roman" w:cs="Times New Roman"/>
          <w:sz w:val="24"/>
          <w:szCs w:val="24"/>
        </w:rPr>
        <w:t xml:space="preserve">that has been found to not only inactivate but also kill 99.99% of the laboratory-tested flu viruses. </w:t>
      </w:r>
    </w:p>
    <w:p w:rsidR="003B3844" w:rsidRDefault="003B3844" w:rsidP="00A2422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C3BBE" w:rsidRDefault="00FA4A6B" w:rsidP="00A24221">
      <w:pPr>
        <w:spacing w:after="0" w:line="480" w:lineRule="auto"/>
        <w:jc w:val="center"/>
        <w:rPr>
          <w:rFonts w:ascii="Times New Roman" w:hAnsi="Times New Roman" w:cs="Times New Roman"/>
          <w:sz w:val="24"/>
          <w:szCs w:val="24"/>
        </w:rPr>
      </w:pPr>
      <w:r w:rsidRPr="00FA4A6B">
        <w:rPr>
          <w:rFonts w:ascii="Times New Roman" w:hAnsi="Times New Roman" w:cs="Times New Roman"/>
          <w:sz w:val="24"/>
          <w:szCs w:val="24"/>
        </w:rPr>
        <w:lastRenderedPageBreak/>
        <w:t>References</w:t>
      </w:r>
    </w:p>
    <w:p w:rsidR="000C481C" w:rsidRDefault="000C481C" w:rsidP="000C481C">
      <w:pPr>
        <w:spacing w:after="0" w:line="480" w:lineRule="auto"/>
        <w:ind w:left="720" w:hanging="720"/>
        <w:rPr>
          <w:rFonts w:ascii="Times New Roman" w:hAnsi="Times New Roman" w:cs="Times New Roman"/>
          <w:sz w:val="24"/>
          <w:szCs w:val="24"/>
        </w:rPr>
      </w:pPr>
      <w:r w:rsidRPr="000026DF">
        <w:rPr>
          <w:rFonts w:ascii="Times New Roman" w:hAnsi="Times New Roman" w:cs="Times New Roman"/>
          <w:sz w:val="24"/>
          <w:szCs w:val="24"/>
        </w:rPr>
        <w:t>Geiger-Brown, J., &amp; Lipscomb, J. (2011). The health care work environment and adverse health and safety consequences for nurses</w:t>
      </w:r>
      <w:r w:rsidRPr="000C481C">
        <w:rPr>
          <w:rFonts w:ascii="Times New Roman" w:hAnsi="Times New Roman" w:cs="Times New Roman"/>
          <w:i/>
          <w:sz w:val="24"/>
          <w:szCs w:val="24"/>
        </w:rPr>
        <w:t>. Annu Rev Nurs Res, 28</w:t>
      </w:r>
      <w:r w:rsidRPr="000026DF">
        <w:rPr>
          <w:rFonts w:ascii="Times New Roman" w:hAnsi="Times New Roman" w:cs="Times New Roman"/>
          <w:sz w:val="24"/>
          <w:szCs w:val="24"/>
        </w:rPr>
        <w:t>, 191-232.</w:t>
      </w:r>
    </w:p>
    <w:p w:rsidR="000C481C" w:rsidRDefault="000C481C" w:rsidP="000C481C">
      <w:pPr>
        <w:spacing w:after="0" w:line="480" w:lineRule="auto"/>
        <w:ind w:left="720" w:hanging="720"/>
        <w:rPr>
          <w:rFonts w:ascii="Times New Roman" w:hAnsi="Times New Roman" w:cs="Times New Roman"/>
          <w:sz w:val="24"/>
          <w:szCs w:val="24"/>
        </w:rPr>
      </w:pPr>
      <w:r w:rsidRPr="00DC15DD">
        <w:rPr>
          <w:rFonts w:ascii="Times New Roman" w:hAnsi="Times New Roman" w:cs="Times New Roman"/>
          <w:sz w:val="24"/>
          <w:szCs w:val="24"/>
        </w:rPr>
        <w:t>Stocks, S. J., McNamee, R., Turner, S., Carder, M., &amp; Agius, R. M. (2015). The impact of national</w:t>
      </w:r>
      <w:r w:rsidRPr="00DC15DD">
        <w:rPr>
          <w:rFonts w:ascii="Cambria Math" w:hAnsi="Cambria Math" w:cs="Cambria Math"/>
          <w:sz w:val="24"/>
          <w:szCs w:val="24"/>
        </w:rPr>
        <w:t>‐</w:t>
      </w:r>
      <w:r w:rsidRPr="00DC15DD">
        <w:rPr>
          <w:rFonts w:ascii="Times New Roman" w:hAnsi="Times New Roman" w:cs="Times New Roman"/>
          <w:sz w:val="24"/>
          <w:szCs w:val="24"/>
        </w:rPr>
        <w:t xml:space="preserve">level interventions to improve hygiene on the incidence of irritant contact dermatitis in healthcare workers: changes in incidence from 1996 to 2012 and interrupted times series analysis. </w:t>
      </w:r>
      <w:r w:rsidRPr="00DC15DD">
        <w:rPr>
          <w:rFonts w:ascii="Times New Roman" w:hAnsi="Times New Roman" w:cs="Times New Roman"/>
          <w:i/>
          <w:sz w:val="24"/>
          <w:szCs w:val="24"/>
        </w:rPr>
        <w:t>British Journal of Dermatology, 173</w:t>
      </w:r>
      <w:r w:rsidRPr="00DC15DD">
        <w:rPr>
          <w:rFonts w:ascii="Times New Roman" w:hAnsi="Times New Roman" w:cs="Times New Roman"/>
          <w:sz w:val="24"/>
          <w:szCs w:val="24"/>
        </w:rPr>
        <w:t>(1), 165-171.</w:t>
      </w:r>
    </w:p>
    <w:sectPr w:rsidR="000C481C" w:rsidSect="0015465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5B6" w:rsidRDefault="000965B6" w:rsidP="0015465A">
      <w:pPr>
        <w:spacing w:after="0" w:line="240" w:lineRule="auto"/>
      </w:pPr>
      <w:r>
        <w:separator/>
      </w:r>
    </w:p>
  </w:endnote>
  <w:endnote w:type="continuationSeparator" w:id="0">
    <w:p w:rsidR="000965B6" w:rsidRDefault="000965B6" w:rsidP="00154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5B6" w:rsidRDefault="000965B6" w:rsidP="0015465A">
      <w:pPr>
        <w:spacing w:after="0" w:line="240" w:lineRule="auto"/>
      </w:pPr>
      <w:r>
        <w:separator/>
      </w:r>
    </w:p>
  </w:footnote>
  <w:footnote w:type="continuationSeparator" w:id="0">
    <w:p w:rsidR="000965B6" w:rsidRDefault="000965B6" w:rsidP="00154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65A" w:rsidRPr="00056795" w:rsidRDefault="00056795">
    <w:pPr>
      <w:pStyle w:val="Header"/>
      <w:rPr>
        <w:rFonts w:ascii="Times New Roman" w:hAnsi="Times New Roman" w:cs="Times New Roman"/>
        <w:sz w:val="24"/>
        <w:szCs w:val="24"/>
      </w:rPr>
    </w:pPr>
    <w:r w:rsidRPr="00056795">
      <w:rPr>
        <w:rFonts w:ascii="Times New Roman" w:hAnsi="Times New Roman" w:cs="Times New Roman"/>
        <w:sz w:val="24"/>
        <w:szCs w:val="24"/>
      </w:rPr>
      <w:t>WORKPLACE HAZARDS</w:t>
    </w:r>
    <w:r w:rsidR="0015465A">
      <w:rPr>
        <w:rFonts w:ascii="Times New Roman" w:hAnsi="Times New Roman" w:cs="Times New Roman"/>
        <w:sz w:val="24"/>
        <w:szCs w:val="24"/>
      </w:rPr>
      <w:t xml:space="preserve">                                                                                             </w:t>
    </w:r>
    <w:r w:rsidR="0015465A" w:rsidRPr="0015465A">
      <w:rPr>
        <w:rFonts w:ascii="Times New Roman" w:hAnsi="Times New Roman" w:cs="Times New Roman"/>
        <w:sz w:val="24"/>
        <w:szCs w:val="24"/>
      </w:rPr>
      <w:fldChar w:fldCharType="begin"/>
    </w:r>
    <w:r w:rsidR="0015465A" w:rsidRPr="0015465A">
      <w:rPr>
        <w:rFonts w:ascii="Times New Roman" w:hAnsi="Times New Roman" w:cs="Times New Roman"/>
        <w:sz w:val="24"/>
        <w:szCs w:val="24"/>
      </w:rPr>
      <w:instrText xml:space="preserve"> PAGE   \* MERGEFORMAT </w:instrText>
    </w:r>
    <w:r w:rsidR="0015465A" w:rsidRPr="0015465A">
      <w:rPr>
        <w:rFonts w:ascii="Times New Roman" w:hAnsi="Times New Roman" w:cs="Times New Roman"/>
        <w:sz w:val="24"/>
        <w:szCs w:val="24"/>
      </w:rPr>
      <w:fldChar w:fldCharType="separate"/>
    </w:r>
    <w:r w:rsidR="000D0E63">
      <w:rPr>
        <w:rFonts w:ascii="Times New Roman" w:hAnsi="Times New Roman" w:cs="Times New Roman"/>
        <w:noProof/>
        <w:sz w:val="24"/>
        <w:szCs w:val="24"/>
      </w:rPr>
      <w:t>3</w:t>
    </w:r>
    <w:r w:rsidR="0015465A" w:rsidRPr="0015465A">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1637"/>
      <w:docPartObj>
        <w:docPartGallery w:val="Page Numbers (Top of Page)"/>
        <w:docPartUnique/>
      </w:docPartObj>
    </w:sdtPr>
    <w:sdtEndPr/>
    <w:sdtContent>
      <w:p w:rsidR="0015465A" w:rsidRPr="0015465A" w:rsidRDefault="0015465A">
        <w:pPr>
          <w:pStyle w:val="Header"/>
          <w:rPr>
            <w:rFonts w:ascii="Times New Roman" w:hAnsi="Times New Roman" w:cs="Times New Roman"/>
            <w:sz w:val="24"/>
            <w:szCs w:val="24"/>
          </w:rPr>
        </w:pPr>
        <w:r w:rsidRPr="0015465A">
          <w:rPr>
            <w:rFonts w:ascii="Times New Roman" w:hAnsi="Times New Roman" w:cs="Times New Roman"/>
            <w:sz w:val="24"/>
            <w:szCs w:val="24"/>
          </w:rPr>
          <w:t xml:space="preserve">Running head: </w:t>
        </w:r>
        <w:r w:rsidR="00056795" w:rsidRPr="00056795">
          <w:rPr>
            <w:rFonts w:ascii="Times New Roman" w:hAnsi="Times New Roman" w:cs="Times New Roman"/>
            <w:sz w:val="24"/>
            <w:szCs w:val="24"/>
          </w:rPr>
          <w:t xml:space="preserve">WORKPLACE HAZARDS </w:t>
        </w:r>
        <w:r>
          <w:rPr>
            <w:rFonts w:ascii="Times New Roman" w:hAnsi="Times New Roman" w:cs="Times New Roman"/>
            <w:sz w:val="24"/>
            <w:szCs w:val="24"/>
          </w:rPr>
          <w:t xml:space="preserve">                                                                </w:t>
        </w:r>
        <w:r w:rsidR="00056795">
          <w:rPr>
            <w:rFonts w:ascii="Times New Roman" w:hAnsi="Times New Roman" w:cs="Times New Roman"/>
            <w:sz w:val="24"/>
            <w:szCs w:val="24"/>
          </w:rPr>
          <w:t xml:space="preserve">              </w:t>
        </w:r>
        <w:r w:rsidRPr="0015465A">
          <w:rPr>
            <w:rFonts w:ascii="Times New Roman" w:hAnsi="Times New Roman" w:cs="Times New Roman"/>
            <w:sz w:val="24"/>
            <w:szCs w:val="24"/>
          </w:rPr>
          <w:fldChar w:fldCharType="begin"/>
        </w:r>
        <w:r w:rsidRPr="0015465A">
          <w:rPr>
            <w:rFonts w:ascii="Times New Roman" w:hAnsi="Times New Roman" w:cs="Times New Roman"/>
            <w:sz w:val="24"/>
            <w:szCs w:val="24"/>
          </w:rPr>
          <w:instrText xml:space="preserve"> PAGE   \* MERGEFORMAT </w:instrText>
        </w:r>
        <w:r w:rsidRPr="0015465A">
          <w:rPr>
            <w:rFonts w:ascii="Times New Roman" w:hAnsi="Times New Roman" w:cs="Times New Roman"/>
            <w:sz w:val="24"/>
            <w:szCs w:val="24"/>
          </w:rPr>
          <w:fldChar w:fldCharType="separate"/>
        </w:r>
        <w:r w:rsidR="000C481C">
          <w:rPr>
            <w:rFonts w:ascii="Times New Roman" w:hAnsi="Times New Roman" w:cs="Times New Roman"/>
            <w:noProof/>
            <w:sz w:val="24"/>
            <w:szCs w:val="24"/>
          </w:rPr>
          <w:t>1</w:t>
        </w:r>
        <w:r w:rsidRPr="0015465A">
          <w:rPr>
            <w:rFonts w:ascii="Times New Roman" w:hAnsi="Times New Roman" w:cs="Times New Roman"/>
            <w:sz w:val="24"/>
            <w:szCs w:val="24"/>
          </w:rPr>
          <w:fldChar w:fldCharType="end"/>
        </w:r>
      </w:p>
    </w:sdtContent>
  </w:sdt>
  <w:p w:rsidR="0015465A" w:rsidRDefault="001546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65A"/>
    <w:rsid w:val="000026DF"/>
    <w:rsid w:val="00021992"/>
    <w:rsid w:val="00056795"/>
    <w:rsid w:val="000734F1"/>
    <w:rsid w:val="00073EDE"/>
    <w:rsid w:val="00085135"/>
    <w:rsid w:val="000965B6"/>
    <w:rsid w:val="000C06B1"/>
    <w:rsid w:val="000C2430"/>
    <w:rsid w:val="000C481C"/>
    <w:rsid w:val="000C7FD2"/>
    <w:rsid w:val="000D0E63"/>
    <w:rsid w:val="00107D94"/>
    <w:rsid w:val="0011598C"/>
    <w:rsid w:val="00115A38"/>
    <w:rsid w:val="001209D1"/>
    <w:rsid w:val="0015465A"/>
    <w:rsid w:val="00161301"/>
    <w:rsid w:val="0017509A"/>
    <w:rsid w:val="001A147B"/>
    <w:rsid w:val="001D7C72"/>
    <w:rsid w:val="001E3461"/>
    <w:rsid w:val="001F096F"/>
    <w:rsid w:val="001F7323"/>
    <w:rsid w:val="002252D0"/>
    <w:rsid w:val="00226DCE"/>
    <w:rsid w:val="00277CF1"/>
    <w:rsid w:val="00280CD5"/>
    <w:rsid w:val="00291281"/>
    <w:rsid w:val="002A0262"/>
    <w:rsid w:val="002A4562"/>
    <w:rsid w:val="00303905"/>
    <w:rsid w:val="00311A1A"/>
    <w:rsid w:val="00326F54"/>
    <w:rsid w:val="00384B7E"/>
    <w:rsid w:val="003B22C2"/>
    <w:rsid w:val="003B3844"/>
    <w:rsid w:val="003B7341"/>
    <w:rsid w:val="003C1743"/>
    <w:rsid w:val="004443EC"/>
    <w:rsid w:val="004532AC"/>
    <w:rsid w:val="004700D7"/>
    <w:rsid w:val="00491D3F"/>
    <w:rsid w:val="00504E5E"/>
    <w:rsid w:val="005466CE"/>
    <w:rsid w:val="00556523"/>
    <w:rsid w:val="00560C67"/>
    <w:rsid w:val="0058001C"/>
    <w:rsid w:val="005C4B96"/>
    <w:rsid w:val="005E6D57"/>
    <w:rsid w:val="005F07E9"/>
    <w:rsid w:val="00613692"/>
    <w:rsid w:val="00696767"/>
    <w:rsid w:val="006B2349"/>
    <w:rsid w:val="006D2204"/>
    <w:rsid w:val="0072176E"/>
    <w:rsid w:val="00765D64"/>
    <w:rsid w:val="00772A14"/>
    <w:rsid w:val="007A6F12"/>
    <w:rsid w:val="007E1C9D"/>
    <w:rsid w:val="007F17CD"/>
    <w:rsid w:val="008438A7"/>
    <w:rsid w:val="00843E18"/>
    <w:rsid w:val="008635FA"/>
    <w:rsid w:val="00873E52"/>
    <w:rsid w:val="00896E67"/>
    <w:rsid w:val="008D5881"/>
    <w:rsid w:val="008F7EFB"/>
    <w:rsid w:val="00936270"/>
    <w:rsid w:val="00953DD9"/>
    <w:rsid w:val="00957ECA"/>
    <w:rsid w:val="00977BE5"/>
    <w:rsid w:val="009B0002"/>
    <w:rsid w:val="00A13781"/>
    <w:rsid w:val="00A24221"/>
    <w:rsid w:val="00A40296"/>
    <w:rsid w:val="00AA461E"/>
    <w:rsid w:val="00AD7F8A"/>
    <w:rsid w:val="00B40E69"/>
    <w:rsid w:val="00B646F9"/>
    <w:rsid w:val="00B67FDF"/>
    <w:rsid w:val="00B74F57"/>
    <w:rsid w:val="00B97DBF"/>
    <w:rsid w:val="00C23F82"/>
    <w:rsid w:val="00C62A39"/>
    <w:rsid w:val="00CB6C3B"/>
    <w:rsid w:val="00CC2F46"/>
    <w:rsid w:val="00CC7EE5"/>
    <w:rsid w:val="00CF45BF"/>
    <w:rsid w:val="00D02ECA"/>
    <w:rsid w:val="00D04280"/>
    <w:rsid w:val="00D305D2"/>
    <w:rsid w:val="00D5521D"/>
    <w:rsid w:val="00D66789"/>
    <w:rsid w:val="00D713D0"/>
    <w:rsid w:val="00D74296"/>
    <w:rsid w:val="00DC15DD"/>
    <w:rsid w:val="00DC3BBE"/>
    <w:rsid w:val="00DC59B0"/>
    <w:rsid w:val="00DE5F88"/>
    <w:rsid w:val="00E163C5"/>
    <w:rsid w:val="00E77839"/>
    <w:rsid w:val="00EB40BF"/>
    <w:rsid w:val="00ED07EC"/>
    <w:rsid w:val="00EF74E2"/>
    <w:rsid w:val="00F2755D"/>
    <w:rsid w:val="00F4337F"/>
    <w:rsid w:val="00F84695"/>
    <w:rsid w:val="00FA4A6B"/>
    <w:rsid w:val="00FC0E82"/>
    <w:rsid w:val="00FE7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A49E86-A4E8-4AD7-A211-B324686B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6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5A"/>
  </w:style>
  <w:style w:type="paragraph" w:styleId="Footer">
    <w:name w:val="footer"/>
    <w:basedOn w:val="Normal"/>
    <w:link w:val="FooterChar"/>
    <w:uiPriority w:val="99"/>
    <w:unhideWhenUsed/>
    <w:rsid w:val="001546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5A"/>
  </w:style>
  <w:style w:type="character" w:styleId="Hyperlink">
    <w:name w:val="Hyperlink"/>
    <w:basedOn w:val="DefaultParagraphFont"/>
    <w:uiPriority w:val="99"/>
    <w:unhideWhenUsed/>
    <w:rsid w:val="001F09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863980">
      <w:bodyDiv w:val="1"/>
      <w:marLeft w:val="0"/>
      <w:marRight w:val="0"/>
      <w:marTop w:val="0"/>
      <w:marBottom w:val="0"/>
      <w:divBdr>
        <w:top w:val="none" w:sz="0" w:space="0" w:color="auto"/>
        <w:left w:val="none" w:sz="0" w:space="0" w:color="auto"/>
        <w:bottom w:val="none" w:sz="0" w:space="0" w:color="auto"/>
        <w:right w:val="none" w:sz="0" w:space="0" w:color="auto"/>
      </w:divBdr>
    </w:div>
    <w:div w:id="161586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Tutor</dc:creator>
  <cp:lastModifiedBy>Admin</cp:lastModifiedBy>
  <cp:revision>27</cp:revision>
  <dcterms:created xsi:type="dcterms:W3CDTF">2018-04-04T17:15:00Z</dcterms:created>
  <dcterms:modified xsi:type="dcterms:W3CDTF">2018-04-04T17:56:00Z</dcterms:modified>
</cp:coreProperties>
</file>